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9BE" w:rsidRPr="009E49BE" w:rsidRDefault="00CE37A0" w:rsidP="009E49BE">
      <w:pPr>
        <w:jc w:val="center"/>
        <w:rPr>
          <w:rFonts w:ascii="Arial" w:hAnsi="Arial"/>
          <w:b/>
          <w:sz w:val="28"/>
        </w:rPr>
      </w:pPr>
      <w:r w:rsidRPr="00CE37A0">
        <w:rPr>
          <w:rFonts w:ascii="Arial" w:hAnsi="Arial"/>
          <w:b/>
          <w:sz w:val="28"/>
        </w:rPr>
        <w:drawing>
          <wp:anchor distT="0" distB="0" distL="114300" distR="114300" simplePos="0" relativeHeight="251662336" behindDoc="0" locked="0" layoutInCell="1" allowOverlap="1">
            <wp:simplePos x="0" y="0"/>
            <wp:positionH relativeFrom="column">
              <wp:posOffset>-228600</wp:posOffset>
            </wp:positionH>
            <wp:positionV relativeFrom="paragraph">
              <wp:posOffset>-228600</wp:posOffset>
            </wp:positionV>
            <wp:extent cx="1612900" cy="812800"/>
            <wp:effectExtent l="25400" t="0" r="0" b="0"/>
            <wp:wrapNone/>
            <wp:docPr id="5" name="">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mv="urn:schemas-microsoft-com:mac:vml" xmlns:ve="http://schemas.openxmlformats.org/markup-compatibility/2006" xmlns:mo="http://schemas.microsoft.com/office/mac/office/2008/main" id="{504FFC53-30D8-4E15-B7CF-1B4CAFDB942C}"/>
                </a:ext>
              </a:extLst>
            </wp:docPr>
            <wp:cNvGraphicFramePr/>
            <a:graphic xmlns:a="http://schemas.openxmlformats.org/drawingml/2006/main">
              <a:graphicData uri="http://schemas.openxmlformats.org/drawingml/2006/picture">
                <pic:pic xmlns:pic="http://schemas.openxmlformats.org/drawingml/2006/picture">
                  <pic:nvPicPr>
                    <pic:cNvPr id="0" name="Picture 3">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mv="urn:schemas-microsoft-com:mac:vml" xmlns:ve="http://schemas.openxmlformats.org/markup-compatibility/2006" xmlns:mo="http://schemas.microsoft.com/office/mac/office/2008/main" id="{504FFC53-30D8-4E15-B7CF-1B4CAFDB942C}"/>
                        </a:ext>
                      </a:extLst>
                    </pic:cNvPr>
                    <pic:cNvPicPr/>
                  </pic:nvPicPr>
                  <pic:blipFill rotWithShape="1">
                    <a:blip r:embed="rId5"/>
                    <a:srcRect r="57171" b="86183"/>
                    <a:stretch/>
                  </pic:blipFill>
                  <pic:spPr bwMode="auto">
                    <a:xfrm>
                      <a:off x="0" y="0"/>
                      <a:ext cx="1612900" cy="81280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a:ext>
                    </a:extLst>
                  </pic:spPr>
                </pic:pic>
              </a:graphicData>
            </a:graphic>
          </wp:anchor>
        </w:drawing>
      </w:r>
      <w:r w:rsidR="009E49BE" w:rsidRPr="009E49BE">
        <w:rPr>
          <w:rFonts w:ascii="Arial" w:hAnsi="Arial"/>
          <w:b/>
          <w:sz w:val="28"/>
        </w:rPr>
        <w:t xml:space="preserve">Stay Safe Procedures </w:t>
      </w:r>
    </w:p>
    <w:p w:rsidR="00B362F4" w:rsidRDefault="00B362F4" w:rsidP="00CC1E84">
      <w:pPr>
        <w:rPr>
          <w:rFonts w:ascii="Arial" w:hAnsi="Arial"/>
          <w:b/>
          <w:sz w:val="28"/>
        </w:rPr>
      </w:pPr>
    </w:p>
    <w:p w:rsidR="009E49BE" w:rsidRPr="009E49BE" w:rsidRDefault="009E49BE" w:rsidP="00CC1E84">
      <w:pPr>
        <w:rPr>
          <w:rFonts w:ascii="Arial" w:hAnsi="Arial"/>
          <w:b/>
          <w:sz w:val="28"/>
        </w:rPr>
      </w:pPr>
    </w:p>
    <w:p w:rsidR="009E49BE" w:rsidRPr="00B362F4" w:rsidRDefault="009E49BE" w:rsidP="009E49BE">
      <w:pPr>
        <w:rPr>
          <w:rFonts w:ascii="Arial" w:hAnsi="Arial"/>
        </w:rPr>
      </w:pPr>
      <w:r w:rsidRPr="00B362F4">
        <w:rPr>
          <w:rFonts w:ascii="Arial" w:hAnsi="Arial"/>
        </w:rPr>
        <w:t xml:space="preserve">Stay Safe Firearms and weapons attack “Stay Safe’ principles (Run, Hide, Tell) give some simple actions to consider at an incident and the information that armed officers may need in the event if a firearms and weapons attack. Full guidance is continued on the </w:t>
      </w:r>
      <w:proofErr w:type="spellStart"/>
      <w:r w:rsidRPr="00B362F4">
        <w:rPr>
          <w:rFonts w:ascii="Arial" w:hAnsi="Arial"/>
        </w:rPr>
        <w:t>NaCTSO</w:t>
      </w:r>
      <w:proofErr w:type="spellEnd"/>
      <w:r w:rsidRPr="00B362F4">
        <w:rPr>
          <w:rFonts w:ascii="Arial" w:hAnsi="Arial"/>
        </w:rPr>
        <w:t xml:space="preserve"> website: </w:t>
      </w:r>
      <w:hyperlink r:id="rId6" w:history="1">
        <w:r w:rsidRPr="00B362F4">
          <w:rPr>
            <w:rStyle w:val="Hyperlink"/>
            <w:rFonts w:ascii="Arial" w:hAnsi="Arial"/>
          </w:rPr>
          <w:t>http</w:t>
        </w:r>
        <w:r w:rsidRPr="00B362F4">
          <w:rPr>
            <w:rStyle w:val="Hyperlink"/>
            <w:rFonts w:ascii="Arial" w:hAnsi="Arial"/>
          </w:rPr>
          <w:t>s</w:t>
        </w:r>
        <w:r w:rsidRPr="00B362F4">
          <w:rPr>
            <w:rStyle w:val="Hyperlink"/>
            <w:rFonts w:ascii="Arial" w:hAnsi="Arial"/>
          </w:rPr>
          <w:t>://www.gov.uk/government/publications/recognising-the-terrorist-threat</w:t>
        </w:r>
      </w:hyperlink>
      <w:r w:rsidRPr="00B362F4">
        <w:rPr>
          <w:rFonts w:ascii="Arial" w:hAnsi="Arial"/>
        </w:rPr>
        <w:t xml:space="preserve">. </w:t>
      </w:r>
    </w:p>
    <w:p w:rsidR="009E49BE" w:rsidRPr="009E49BE" w:rsidRDefault="009E49BE" w:rsidP="009E49BE">
      <w:pPr>
        <w:rPr>
          <w:rFonts w:ascii="Arial" w:hAnsi="Arial"/>
          <w:sz w:val="28"/>
        </w:rPr>
      </w:pPr>
    </w:p>
    <w:p w:rsidR="009E49BE" w:rsidRPr="009E49BE" w:rsidRDefault="009E49BE" w:rsidP="009E49BE">
      <w:pPr>
        <w:rPr>
          <w:rFonts w:ascii="Arial" w:hAnsi="Arial"/>
          <w:b/>
          <w:sz w:val="32"/>
        </w:rPr>
      </w:pPr>
      <w:r w:rsidRPr="009E49BE">
        <w:rPr>
          <w:rFonts w:ascii="Arial" w:hAnsi="Arial"/>
          <w:b/>
          <w:sz w:val="32"/>
        </w:rPr>
        <w:t>RUN</w:t>
      </w:r>
    </w:p>
    <w:p w:rsidR="009E49BE" w:rsidRPr="009E49BE" w:rsidRDefault="009E49BE" w:rsidP="009E49BE">
      <w:pPr>
        <w:rPr>
          <w:rFonts w:ascii="Arial" w:hAnsi="Arial"/>
          <w:b/>
        </w:rPr>
      </w:pPr>
      <w:r>
        <w:rPr>
          <w:rFonts w:ascii="Arial" w:hAnsi="Arial"/>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76200</wp:posOffset>
            </wp:positionV>
            <wp:extent cx="457200" cy="457200"/>
            <wp:effectExtent l="25400" t="0" r="0"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57200" cy="457200"/>
                    </a:xfrm>
                    <a:prstGeom prst="rect">
                      <a:avLst/>
                    </a:prstGeom>
                    <a:noFill/>
                    <a:ln w="9525">
                      <a:noFill/>
                      <a:miter lim="800000"/>
                      <a:headEnd/>
                      <a:tailEnd/>
                    </a:ln>
                  </pic:spPr>
                </pic:pic>
              </a:graphicData>
            </a:graphic>
          </wp:anchor>
        </w:drawing>
      </w:r>
    </w:p>
    <w:p w:rsidR="009E49BE" w:rsidRPr="009E49BE" w:rsidRDefault="009E49BE" w:rsidP="009E49BE">
      <w:pPr>
        <w:rPr>
          <w:rFonts w:ascii="Arial" w:hAnsi="Arial"/>
        </w:rPr>
      </w:pPr>
    </w:p>
    <w:p w:rsidR="009E49BE" w:rsidRPr="009E49BE" w:rsidRDefault="009E49BE" w:rsidP="009E49BE">
      <w:pPr>
        <w:rPr>
          <w:rFonts w:ascii="Arial" w:hAnsi="Arial"/>
        </w:rPr>
      </w:pPr>
    </w:p>
    <w:p w:rsidR="009E49BE" w:rsidRPr="009E49BE" w:rsidRDefault="009E49BE" w:rsidP="009E49BE">
      <w:pPr>
        <w:rPr>
          <w:rFonts w:ascii="Arial" w:hAnsi="Arial"/>
          <w:sz w:val="28"/>
        </w:rPr>
      </w:pPr>
    </w:p>
    <w:p w:rsidR="009E49BE" w:rsidRPr="00B362F4" w:rsidRDefault="009E49BE" w:rsidP="009E49BE">
      <w:pPr>
        <w:pStyle w:val="ListParagraph"/>
        <w:numPr>
          <w:ilvl w:val="0"/>
          <w:numId w:val="1"/>
        </w:numPr>
        <w:rPr>
          <w:rFonts w:ascii="Arial" w:hAnsi="Arial"/>
        </w:rPr>
      </w:pPr>
      <w:r w:rsidRPr="00B362F4">
        <w:rPr>
          <w:rFonts w:ascii="Arial" w:hAnsi="Arial"/>
        </w:rPr>
        <w:t>Escape if you can.</w:t>
      </w:r>
    </w:p>
    <w:p w:rsidR="009E49BE" w:rsidRPr="00B362F4" w:rsidRDefault="009E49BE" w:rsidP="009E49BE">
      <w:pPr>
        <w:pStyle w:val="ListParagraph"/>
        <w:numPr>
          <w:ilvl w:val="0"/>
          <w:numId w:val="1"/>
        </w:numPr>
        <w:rPr>
          <w:rFonts w:ascii="Arial" w:hAnsi="Arial"/>
        </w:rPr>
      </w:pPr>
      <w:r w:rsidRPr="00B362F4">
        <w:rPr>
          <w:rFonts w:ascii="Arial" w:hAnsi="Arial"/>
        </w:rPr>
        <w:t>Consider the safest route options.</w:t>
      </w:r>
    </w:p>
    <w:p w:rsidR="009E49BE" w:rsidRPr="00B362F4" w:rsidRDefault="009E49BE" w:rsidP="009E49BE">
      <w:pPr>
        <w:pStyle w:val="ListParagraph"/>
        <w:numPr>
          <w:ilvl w:val="0"/>
          <w:numId w:val="1"/>
        </w:numPr>
        <w:rPr>
          <w:rFonts w:ascii="Arial" w:hAnsi="Arial"/>
        </w:rPr>
      </w:pPr>
      <w:r w:rsidRPr="00B362F4">
        <w:rPr>
          <w:rFonts w:ascii="Arial" w:hAnsi="Arial"/>
        </w:rPr>
        <w:t>Is there a safe route?</w:t>
      </w:r>
    </w:p>
    <w:p w:rsidR="009E49BE" w:rsidRPr="00B362F4" w:rsidRDefault="009E49BE" w:rsidP="009E49BE">
      <w:pPr>
        <w:pStyle w:val="ListParagraph"/>
        <w:numPr>
          <w:ilvl w:val="0"/>
          <w:numId w:val="1"/>
        </w:numPr>
        <w:rPr>
          <w:rFonts w:ascii="Arial" w:hAnsi="Arial"/>
        </w:rPr>
      </w:pPr>
      <w:r w:rsidRPr="00B362F4">
        <w:rPr>
          <w:rFonts w:ascii="Arial" w:hAnsi="Arial"/>
        </w:rPr>
        <w:t>RUN if not Hide.</w:t>
      </w:r>
    </w:p>
    <w:p w:rsidR="009E49BE" w:rsidRPr="00B362F4" w:rsidRDefault="009E49BE" w:rsidP="009E49BE">
      <w:pPr>
        <w:pStyle w:val="ListParagraph"/>
        <w:numPr>
          <w:ilvl w:val="0"/>
          <w:numId w:val="1"/>
        </w:numPr>
        <w:rPr>
          <w:rFonts w:ascii="Arial" w:hAnsi="Arial"/>
        </w:rPr>
      </w:pPr>
      <w:r w:rsidRPr="00B362F4">
        <w:rPr>
          <w:rFonts w:ascii="Arial" w:hAnsi="Arial"/>
        </w:rPr>
        <w:t>Can you get there without exposing yourself to greater danger?</w:t>
      </w:r>
    </w:p>
    <w:p w:rsidR="009E49BE" w:rsidRPr="00B362F4" w:rsidRDefault="009E49BE" w:rsidP="009E49BE">
      <w:pPr>
        <w:pStyle w:val="ListParagraph"/>
        <w:numPr>
          <w:ilvl w:val="0"/>
          <w:numId w:val="1"/>
        </w:numPr>
        <w:rPr>
          <w:rFonts w:ascii="Arial" w:hAnsi="Arial"/>
        </w:rPr>
      </w:pPr>
      <w:r w:rsidRPr="00B362F4">
        <w:rPr>
          <w:rFonts w:ascii="Arial" w:hAnsi="Arial"/>
        </w:rPr>
        <w:t>Insist others leave with you.</w:t>
      </w:r>
    </w:p>
    <w:p w:rsidR="009E49BE" w:rsidRPr="00B362F4" w:rsidRDefault="009E49BE" w:rsidP="009E49BE">
      <w:pPr>
        <w:pStyle w:val="ListParagraph"/>
        <w:numPr>
          <w:ilvl w:val="0"/>
          <w:numId w:val="1"/>
        </w:numPr>
        <w:rPr>
          <w:rFonts w:ascii="Arial" w:hAnsi="Arial"/>
        </w:rPr>
      </w:pPr>
      <w:r w:rsidRPr="00B362F4">
        <w:rPr>
          <w:rFonts w:ascii="Arial" w:hAnsi="Arial"/>
        </w:rPr>
        <w:t xml:space="preserve">Leave belongings behind. </w:t>
      </w:r>
    </w:p>
    <w:p w:rsidR="009E49BE" w:rsidRPr="00B362F4" w:rsidRDefault="009E49BE" w:rsidP="009E49BE">
      <w:pPr>
        <w:rPr>
          <w:rFonts w:ascii="Arial" w:hAnsi="Arial"/>
        </w:rPr>
      </w:pPr>
    </w:p>
    <w:p w:rsidR="009E49BE" w:rsidRDefault="009E49BE" w:rsidP="009E49BE">
      <w:pPr>
        <w:rPr>
          <w:rFonts w:ascii="Arial" w:hAnsi="Arial"/>
          <w:sz w:val="28"/>
        </w:rPr>
      </w:pPr>
    </w:p>
    <w:p w:rsidR="00F94156" w:rsidRPr="009E49BE" w:rsidRDefault="009E49BE" w:rsidP="009E49BE">
      <w:pPr>
        <w:rPr>
          <w:rFonts w:ascii="Arial" w:hAnsi="Arial"/>
          <w:b/>
          <w:sz w:val="32"/>
        </w:rPr>
      </w:pPr>
      <w:r>
        <w:rPr>
          <w:rFonts w:ascii="Arial" w:hAnsi="Arial"/>
          <w:b/>
          <w:noProof/>
          <w:sz w:val="32"/>
        </w:rPr>
        <w:drawing>
          <wp:anchor distT="0" distB="0" distL="114300" distR="114300" simplePos="0" relativeHeight="251659264" behindDoc="0" locked="0" layoutInCell="1" allowOverlap="1">
            <wp:simplePos x="0" y="0"/>
            <wp:positionH relativeFrom="column">
              <wp:posOffset>0</wp:posOffset>
            </wp:positionH>
            <wp:positionV relativeFrom="paragraph">
              <wp:posOffset>180975</wp:posOffset>
            </wp:positionV>
            <wp:extent cx="576580" cy="520700"/>
            <wp:effectExtent l="25400" t="0" r="7620" b="0"/>
            <wp:wrapNone/>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10819"/>
                    <a:stretch>
                      <a:fillRect/>
                    </a:stretch>
                  </pic:blipFill>
                  <pic:spPr bwMode="auto">
                    <a:xfrm>
                      <a:off x="0" y="0"/>
                      <a:ext cx="576580" cy="520700"/>
                    </a:xfrm>
                    <a:prstGeom prst="rect">
                      <a:avLst/>
                    </a:prstGeom>
                    <a:noFill/>
                    <a:ln w="9525">
                      <a:noFill/>
                      <a:miter lim="800000"/>
                      <a:headEnd/>
                      <a:tailEnd/>
                    </a:ln>
                  </pic:spPr>
                </pic:pic>
              </a:graphicData>
            </a:graphic>
          </wp:anchor>
        </w:drawing>
      </w:r>
      <w:r>
        <w:rPr>
          <w:rFonts w:ascii="Arial" w:hAnsi="Arial"/>
          <w:b/>
          <w:sz w:val="32"/>
        </w:rPr>
        <w:t>HIDE</w:t>
      </w:r>
    </w:p>
    <w:p w:rsidR="00F94156" w:rsidRPr="00F94156" w:rsidRDefault="00F94156" w:rsidP="00F94156">
      <w:pPr>
        <w:rPr>
          <w:rFonts w:ascii="Arial" w:hAnsi="Arial"/>
          <w:sz w:val="32"/>
        </w:rPr>
      </w:pPr>
    </w:p>
    <w:p w:rsidR="00F94156" w:rsidRDefault="00F94156" w:rsidP="00F94156">
      <w:pPr>
        <w:rPr>
          <w:rFonts w:ascii="Arial" w:hAnsi="Arial"/>
          <w:sz w:val="32"/>
        </w:rPr>
      </w:pPr>
    </w:p>
    <w:p w:rsidR="00F94156" w:rsidRPr="00B362F4" w:rsidRDefault="00F94156" w:rsidP="00F94156">
      <w:pPr>
        <w:pStyle w:val="ListParagraph"/>
        <w:numPr>
          <w:ilvl w:val="0"/>
          <w:numId w:val="4"/>
        </w:numPr>
        <w:rPr>
          <w:rFonts w:ascii="Arial" w:hAnsi="Arial"/>
        </w:rPr>
      </w:pPr>
      <w:r w:rsidRPr="00B362F4">
        <w:rPr>
          <w:rFonts w:ascii="Arial" w:hAnsi="Arial"/>
        </w:rPr>
        <w:t>If you can’t RUN, HIDE.</w:t>
      </w:r>
    </w:p>
    <w:p w:rsidR="00F94156" w:rsidRPr="00B362F4" w:rsidRDefault="00F94156" w:rsidP="00F94156">
      <w:pPr>
        <w:pStyle w:val="ListParagraph"/>
        <w:numPr>
          <w:ilvl w:val="0"/>
          <w:numId w:val="4"/>
        </w:numPr>
        <w:rPr>
          <w:rFonts w:ascii="Arial" w:hAnsi="Arial"/>
        </w:rPr>
      </w:pPr>
      <w:r w:rsidRPr="00B362F4">
        <w:rPr>
          <w:rFonts w:ascii="Arial" w:hAnsi="Arial"/>
        </w:rPr>
        <w:t xml:space="preserve">Find cover from gunfire. </w:t>
      </w:r>
    </w:p>
    <w:p w:rsidR="00F94156" w:rsidRPr="00B362F4" w:rsidRDefault="00F94156" w:rsidP="00F94156">
      <w:pPr>
        <w:pStyle w:val="ListParagraph"/>
        <w:numPr>
          <w:ilvl w:val="0"/>
          <w:numId w:val="4"/>
        </w:numPr>
        <w:rPr>
          <w:rFonts w:ascii="Arial" w:hAnsi="Arial"/>
        </w:rPr>
      </w:pPr>
      <w:r w:rsidRPr="00B362F4">
        <w:rPr>
          <w:rFonts w:ascii="Arial" w:hAnsi="Arial"/>
        </w:rPr>
        <w:t>If you can see the attacker, they may be able to see you,</w:t>
      </w:r>
    </w:p>
    <w:p w:rsidR="00CC1E84" w:rsidRPr="00B362F4" w:rsidRDefault="00F94156" w:rsidP="00F94156">
      <w:pPr>
        <w:pStyle w:val="ListParagraph"/>
        <w:numPr>
          <w:ilvl w:val="0"/>
          <w:numId w:val="4"/>
        </w:numPr>
        <w:rPr>
          <w:rFonts w:ascii="Arial" w:hAnsi="Arial"/>
        </w:rPr>
      </w:pPr>
      <w:r w:rsidRPr="00B362F4">
        <w:rPr>
          <w:rFonts w:ascii="Arial" w:hAnsi="Arial"/>
        </w:rPr>
        <w:t xml:space="preserve">Cover </w:t>
      </w:r>
      <w:r w:rsidR="00CC1E84" w:rsidRPr="00B362F4">
        <w:rPr>
          <w:rFonts w:ascii="Arial" w:hAnsi="Arial"/>
        </w:rPr>
        <w:t xml:space="preserve">from view does not mean you are </w:t>
      </w:r>
      <w:proofErr w:type="gramStart"/>
      <w:r w:rsidR="00CC1E84" w:rsidRPr="00B362F4">
        <w:rPr>
          <w:rFonts w:ascii="Arial" w:hAnsi="Arial"/>
        </w:rPr>
        <w:t>safe,</w:t>
      </w:r>
      <w:proofErr w:type="gramEnd"/>
      <w:r w:rsidR="00CC1E84" w:rsidRPr="00B362F4">
        <w:rPr>
          <w:rFonts w:ascii="Arial" w:hAnsi="Arial"/>
        </w:rPr>
        <w:t xml:space="preserve"> bullets go through glass, brick, wood and mental. </w:t>
      </w:r>
    </w:p>
    <w:p w:rsidR="00CC1E84" w:rsidRPr="00B362F4" w:rsidRDefault="00CC1E84" w:rsidP="00F94156">
      <w:pPr>
        <w:pStyle w:val="ListParagraph"/>
        <w:numPr>
          <w:ilvl w:val="0"/>
          <w:numId w:val="4"/>
        </w:numPr>
        <w:rPr>
          <w:rFonts w:ascii="Arial" w:hAnsi="Arial"/>
        </w:rPr>
      </w:pPr>
      <w:r w:rsidRPr="00B362F4">
        <w:rPr>
          <w:rFonts w:ascii="Arial" w:hAnsi="Arial"/>
        </w:rPr>
        <w:t xml:space="preserve">Find cover from gunfire </w:t>
      </w:r>
      <w:proofErr w:type="spellStart"/>
      <w:r w:rsidRPr="00B362F4">
        <w:rPr>
          <w:rFonts w:ascii="Arial" w:hAnsi="Arial"/>
        </w:rPr>
        <w:t>e.g</w:t>
      </w:r>
      <w:proofErr w:type="spellEnd"/>
      <w:r w:rsidRPr="00B362F4">
        <w:rPr>
          <w:rFonts w:ascii="Arial" w:hAnsi="Arial"/>
        </w:rPr>
        <w:t xml:space="preserve"> substantial brickwork/heavy reinforced walls.</w:t>
      </w:r>
    </w:p>
    <w:p w:rsidR="00CC1E84" w:rsidRPr="00B362F4" w:rsidRDefault="00CC1E84" w:rsidP="00F94156">
      <w:pPr>
        <w:pStyle w:val="ListParagraph"/>
        <w:numPr>
          <w:ilvl w:val="0"/>
          <w:numId w:val="4"/>
        </w:numPr>
        <w:rPr>
          <w:rFonts w:ascii="Arial" w:hAnsi="Arial"/>
        </w:rPr>
      </w:pPr>
      <w:r w:rsidRPr="00B362F4">
        <w:rPr>
          <w:rFonts w:ascii="Arial" w:hAnsi="Arial"/>
        </w:rPr>
        <w:t xml:space="preserve">Be aware of your exits. </w:t>
      </w:r>
    </w:p>
    <w:p w:rsidR="00CC1E84" w:rsidRPr="00B362F4" w:rsidRDefault="00CC1E84" w:rsidP="00F94156">
      <w:pPr>
        <w:pStyle w:val="ListParagraph"/>
        <w:numPr>
          <w:ilvl w:val="0"/>
          <w:numId w:val="4"/>
        </w:numPr>
        <w:rPr>
          <w:rFonts w:ascii="Arial" w:hAnsi="Arial"/>
        </w:rPr>
      </w:pPr>
      <w:r w:rsidRPr="00B362F4">
        <w:rPr>
          <w:rFonts w:ascii="Arial" w:hAnsi="Arial"/>
        </w:rPr>
        <w:t>Try not to get trapped.</w:t>
      </w:r>
    </w:p>
    <w:p w:rsidR="00CC1E84" w:rsidRPr="00B362F4" w:rsidRDefault="00CC1E84" w:rsidP="00F94156">
      <w:pPr>
        <w:pStyle w:val="ListParagraph"/>
        <w:numPr>
          <w:ilvl w:val="0"/>
          <w:numId w:val="4"/>
        </w:numPr>
        <w:rPr>
          <w:rFonts w:ascii="Arial" w:hAnsi="Arial"/>
        </w:rPr>
      </w:pPr>
      <w:r w:rsidRPr="00B362F4">
        <w:rPr>
          <w:rFonts w:ascii="Arial" w:hAnsi="Arial"/>
        </w:rPr>
        <w:t>Be quiet, silence your phone.</w:t>
      </w:r>
    </w:p>
    <w:p w:rsidR="00CC1E84" w:rsidRPr="00B362F4" w:rsidRDefault="00CC1E84" w:rsidP="00F94156">
      <w:pPr>
        <w:pStyle w:val="ListParagraph"/>
        <w:numPr>
          <w:ilvl w:val="0"/>
          <w:numId w:val="4"/>
        </w:numPr>
        <w:rPr>
          <w:rFonts w:ascii="Arial" w:hAnsi="Arial"/>
        </w:rPr>
      </w:pPr>
      <w:r w:rsidRPr="00B362F4">
        <w:rPr>
          <w:rFonts w:ascii="Arial" w:hAnsi="Arial"/>
        </w:rPr>
        <w:t xml:space="preserve">Lock/barricade yourself in. </w:t>
      </w:r>
    </w:p>
    <w:p w:rsidR="00CC1E84" w:rsidRPr="00B362F4" w:rsidRDefault="00CC1E84" w:rsidP="00F94156">
      <w:pPr>
        <w:pStyle w:val="ListParagraph"/>
        <w:numPr>
          <w:ilvl w:val="0"/>
          <w:numId w:val="4"/>
        </w:numPr>
        <w:rPr>
          <w:rFonts w:ascii="Arial" w:hAnsi="Arial"/>
        </w:rPr>
      </w:pPr>
      <w:r w:rsidRPr="00B362F4">
        <w:rPr>
          <w:rFonts w:ascii="Arial" w:hAnsi="Arial"/>
        </w:rPr>
        <w:t xml:space="preserve">Move away from the door. </w:t>
      </w:r>
    </w:p>
    <w:p w:rsidR="00B362F4" w:rsidRDefault="00B362F4" w:rsidP="00CC1E84">
      <w:pPr>
        <w:pStyle w:val="ListParagraph"/>
        <w:rPr>
          <w:rFonts w:ascii="Arial" w:hAnsi="Arial"/>
        </w:rPr>
      </w:pPr>
    </w:p>
    <w:p w:rsidR="00CC1E84" w:rsidRPr="00B362F4" w:rsidRDefault="00CC1E84" w:rsidP="00CC1E84">
      <w:pPr>
        <w:pStyle w:val="ListParagraph"/>
        <w:rPr>
          <w:rFonts w:ascii="Arial" w:hAnsi="Arial"/>
        </w:rPr>
      </w:pPr>
    </w:p>
    <w:p w:rsidR="00CC1E84" w:rsidRDefault="00CC1E84" w:rsidP="00CC1E84">
      <w:pPr>
        <w:pStyle w:val="ListParagraph"/>
        <w:ind w:left="0"/>
        <w:rPr>
          <w:rFonts w:ascii="Arial" w:hAnsi="Arial"/>
          <w:b/>
          <w:sz w:val="32"/>
        </w:rPr>
      </w:pPr>
      <w:r w:rsidRPr="00CC1E84">
        <w:rPr>
          <w:rFonts w:ascii="Arial" w:hAnsi="Arial"/>
          <w:b/>
          <w:sz w:val="32"/>
        </w:rPr>
        <w:t>Tell</w:t>
      </w:r>
    </w:p>
    <w:p w:rsidR="00CC1E84" w:rsidRPr="00CC1E84" w:rsidRDefault="00CC1E84" w:rsidP="00CC1E84">
      <w:pPr>
        <w:pStyle w:val="ListParagraph"/>
        <w:ind w:left="0"/>
        <w:rPr>
          <w:rFonts w:ascii="Arial" w:hAnsi="Arial"/>
          <w:b/>
          <w:sz w:val="32"/>
        </w:rPr>
      </w:pPr>
      <w:r>
        <w:rPr>
          <w:rFonts w:ascii="Arial" w:hAnsi="Arial"/>
          <w:b/>
          <w:noProof/>
          <w:sz w:val="32"/>
        </w:rPr>
        <w:drawing>
          <wp:anchor distT="0" distB="0" distL="114300" distR="114300" simplePos="0" relativeHeight="251660288" behindDoc="0" locked="0" layoutInCell="1" allowOverlap="1">
            <wp:simplePos x="0" y="0"/>
            <wp:positionH relativeFrom="column">
              <wp:posOffset>0</wp:posOffset>
            </wp:positionH>
            <wp:positionV relativeFrom="paragraph">
              <wp:posOffset>-6985</wp:posOffset>
            </wp:positionV>
            <wp:extent cx="481330" cy="457200"/>
            <wp:effectExtent l="25400" t="0" r="1270" b="0"/>
            <wp:wrapNone/>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81330" cy="457200"/>
                    </a:xfrm>
                    <a:prstGeom prst="rect">
                      <a:avLst/>
                    </a:prstGeom>
                    <a:noFill/>
                    <a:ln w="9525">
                      <a:noFill/>
                      <a:miter lim="800000"/>
                      <a:headEnd/>
                      <a:tailEnd/>
                    </a:ln>
                  </pic:spPr>
                </pic:pic>
              </a:graphicData>
            </a:graphic>
          </wp:anchor>
        </w:drawing>
      </w:r>
    </w:p>
    <w:p w:rsidR="00CC1E84" w:rsidRPr="00CC1E84" w:rsidRDefault="00CC1E84" w:rsidP="00CC1E84"/>
    <w:p w:rsidR="00CC1E84" w:rsidRPr="00CC1E84" w:rsidRDefault="00CC1E84" w:rsidP="00CC1E84"/>
    <w:p w:rsidR="00CC1E84" w:rsidRPr="00B362F4" w:rsidRDefault="00CC1E84" w:rsidP="00CC1E84">
      <w:pPr>
        <w:pStyle w:val="ListParagraph"/>
        <w:numPr>
          <w:ilvl w:val="0"/>
          <w:numId w:val="5"/>
        </w:numPr>
        <w:rPr>
          <w:rFonts w:ascii="Arial" w:hAnsi="Arial"/>
        </w:rPr>
      </w:pPr>
      <w:r w:rsidRPr="00B362F4">
        <w:rPr>
          <w:rFonts w:ascii="Arial" w:hAnsi="Arial"/>
        </w:rPr>
        <w:t>Call 999 – What do the police need to know?</w:t>
      </w:r>
    </w:p>
    <w:p w:rsidR="00F94156" w:rsidRPr="00B362F4" w:rsidRDefault="00CC1E84" w:rsidP="00CC1E84">
      <w:pPr>
        <w:pStyle w:val="ListParagraph"/>
        <w:numPr>
          <w:ilvl w:val="0"/>
          <w:numId w:val="5"/>
        </w:numPr>
        <w:rPr>
          <w:rFonts w:ascii="Arial" w:hAnsi="Arial"/>
        </w:rPr>
      </w:pPr>
      <w:r w:rsidRPr="00B362F4">
        <w:rPr>
          <w:rFonts w:ascii="Arial" w:hAnsi="Arial"/>
        </w:rPr>
        <w:t xml:space="preserve">Location – Where are the suspects? </w:t>
      </w:r>
    </w:p>
    <w:sectPr w:rsidR="00F94156" w:rsidRPr="00B362F4" w:rsidSect="00F94156">
      <w:pgSz w:w="11900" w:h="16840"/>
      <w:pgMar w:top="851" w:right="851" w:bottom="85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47D7"/>
    <w:multiLevelType w:val="hybridMultilevel"/>
    <w:tmpl w:val="9A96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1C15B1"/>
    <w:multiLevelType w:val="hybridMultilevel"/>
    <w:tmpl w:val="CA8A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E27DE9"/>
    <w:multiLevelType w:val="hybridMultilevel"/>
    <w:tmpl w:val="4148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2D7C41"/>
    <w:multiLevelType w:val="hybridMultilevel"/>
    <w:tmpl w:val="2C54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2D1748"/>
    <w:multiLevelType w:val="hybridMultilevel"/>
    <w:tmpl w:val="BE600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49BE"/>
    <w:rsid w:val="009E49BE"/>
    <w:rsid w:val="00B362F4"/>
    <w:rsid w:val="00CC1E84"/>
    <w:rsid w:val="00CE37A0"/>
    <w:rsid w:val="00F94156"/>
  </w:rsids>
  <m:mathPr>
    <m:mathFont m:val="Sassoon Penpal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E49BE"/>
    <w:rPr>
      <w:color w:val="0000FF" w:themeColor="hyperlink"/>
      <w:u w:val="single"/>
    </w:rPr>
  </w:style>
  <w:style w:type="paragraph" w:styleId="ListParagraph">
    <w:name w:val="List Paragraph"/>
    <w:basedOn w:val="Normal"/>
    <w:uiPriority w:val="34"/>
    <w:qFormat/>
    <w:rsid w:val="009E49BE"/>
    <w:pPr>
      <w:ind w:left="720"/>
      <w:contextualSpacing/>
    </w:pPr>
  </w:style>
  <w:style w:type="character" w:styleId="FollowedHyperlink">
    <w:name w:val="FollowedHyperlink"/>
    <w:basedOn w:val="DefaultParagraphFont"/>
    <w:uiPriority w:val="99"/>
    <w:semiHidden/>
    <w:unhideWhenUsed/>
    <w:rsid w:val="009E49B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gov.uk/government/publications/recognising-the-terrorist-threat"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staff</cp:lastModifiedBy>
  <cp:revision>4</cp:revision>
  <dcterms:created xsi:type="dcterms:W3CDTF">2018-10-15T12:19:00Z</dcterms:created>
  <dcterms:modified xsi:type="dcterms:W3CDTF">2018-10-15T12:21:00Z</dcterms:modified>
</cp:coreProperties>
</file>